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AB96" w14:textId="0CD52866" w:rsidR="005C5641" w:rsidRPr="00FE072B" w:rsidRDefault="00FE072B" w:rsidP="005C5641">
      <w:pPr>
        <w:rPr>
          <w:b/>
          <w:bCs/>
        </w:rPr>
      </w:pPr>
      <w:r w:rsidRPr="00FE072B">
        <w:rPr>
          <w:b/>
          <w:bCs/>
          <w:noProof/>
        </w:rPr>
        <w:drawing>
          <wp:anchor distT="0" distB="0" distL="114300" distR="114300" simplePos="0" relativeHeight="251661312" behindDoc="0" locked="0" layoutInCell="1" allowOverlap="1" wp14:anchorId="523CCF2B" wp14:editId="659B1273">
            <wp:simplePos x="0" y="0"/>
            <wp:positionH relativeFrom="column">
              <wp:posOffset>0</wp:posOffset>
            </wp:positionH>
            <wp:positionV relativeFrom="paragraph">
              <wp:posOffset>0</wp:posOffset>
            </wp:positionV>
            <wp:extent cx="1744980" cy="1744980"/>
            <wp:effectExtent l="0" t="0" r="7620" b="7620"/>
            <wp:wrapSquare wrapText="bothSides"/>
            <wp:docPr id="132515933" name="Picture 4" descr="A person smiling at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15933" name="Picture 4" descr="A person smiling at the camera&#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4980" cy="1744980"/>
                    </a:xfrm>
                    <a:prstGeom prst="rect">
                      <a:avLst/>
                    </a:prstGeom>
                    <a:noFill/>
                    <a:ln>
                      <a:noFill/>
                    </a:ln>
                  </pic:spPr>
                </pic:pic>
              </a:graphicData>
            </a:graphic>
          </wp:anchor>
        </w:drawing>
      </w:r>
      <w:r w:rsidR="005C5641" w:rsidRPr="00FE072B">
        <w:rPr>
          <w:b/>
          <w:bCs/>
        </w:rPr>
        <w:t>Christine Bucklin, P.G</w:t>
      </w:r>
    </w:p>
    <w:p w14:paraId="15CD622E" w14:textId="69AFE941" w:rsidR="005C5641" w:rsidRPr="00FE072B" w:rsidRDefault="005C5641" w:rsidP="005C5641">
      <w:pPr>
        <w:rPr>
          <w:b/>
          <w:bCs/>
        </w:rPr>
      </w:pPr>
      <w:r w:rsidRPr="00FE072B">
        <w:rPr>
          <w:b/>
          <w:bCs/>
        </w:rPr>
        <w:t xml:space="preserve">Senior Engineer Geologist </w:t>
      </w:r>
    </w:p>
    <w:p w14:paraId="0768F7B0" w14:textId="5D79568E" w:rsidR="00FE072B" w:rsidRPr="00FE072B" w:rsidRDefault="00FE072B" w:rsidP="00FE072B">
      <w:r w:rsidRPr="00FE072B">
        <w:t xml:space="preserve">I’ve been working with the State of California DTSC for 24 years - I have a Masters in Geology from the East Coast, USC – University of South Carolina, and I worked for the State of South Carolina as a regulator for 6 years before relocating to California. Currently, I work in the Los Angeles basin and southern California on investigation and cleanup of contaminated soil, soil gas and groundwater, from man-made contaminants such as petroleum hydrocarbons (think gas stations or oil industry) and chlorinated solvents (think dry cleaners). I also work with a lot of former and active military sites. Our main goal is to protect the drinking water aquifers of the State and DTSC has geologists located throughout northern California to address those areas including former mining areas. </w:t>
      </w:r>
      <w:r w:rsidR="00580A03" w:rsidRPr="00FE072B">
        <w:t>Every day</w:t>
      </w:r>
      <w:r w:rsidRPr="00FE072B">
        <w:t xml:space="preserve"> at work is </w:t>
      </w:r>
      <w:proofErr w:type="gramStart"/>
      <w:r w:rsidRPr="00FE072B">
        <w:t>really fun</w:t>
      </w:r>
      <w:proofErr w:type="gramEnd"/>
      <w:r w:rsidRPr="00FE072B">
        <w:t xml:space="preserve"> for me because I like to solve mysteries and puzzles, and contamination moving invisibly through the subsurface is exactly </w:t>
      </w:r>
      <w:r w:rsidR="00580A03" w:rsidRPr="00FE072B">
        <w:t>that!</w:t>
      </w:r>
      <w:r w:rsidRPr="00FE072B">
        <w:t xml:space="preserve"> </w:t>
      </w:r>
    </w:p>
    <w:p w14:paraId="056010E1" w14:textId="77777777" w:rsidR="00FE072B" w:rsidRDefault="00FE072B" w:rsidP="00901E99">
      <w:r>
        <w:rPr>
          <w:noProof/>
        </w:rPr>
        <w:drawing>
          <wp:anchor distT="0" distB="0" distL="114300" distR="114300" simplePos="0" relativeHeight="251662336" behindDoc="0" locked="0" layoutInCell="1" allowOverlap="1" wp14:anchorId="062E5D7A" wp14:editId="32578849">
            <wp:simplePos x="0" y="0"/>
            <wp:positionH relativeFrom="margin">
              <wp:align>left</wp:align>
            </wp:positionH>
            <wp:positionV relativeFrom="paragraph">
              <wp:posOffset>165735</wp:posOffset>
            </wp:positionV>
            <wp:extent cx="1783080" cy="1945005"/>
            <wp:effectExtent l="0" t="0" r="7620" b="0"/>
            <wp:wrapSquare wrapText="bothSides"/>
            <wp:docPr id="1428962202" name="Picture 5" descr="A person in a s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62202" name="Picture 5" descr="A person in a sui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080" cy="1945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D754B1" w14:textId="66091463" w:rsidR="00901E99" w:rsidRPr="00FE072B" w:rsidRDefault="00901E99" w:rsidP="00901E99">
      <w:r w:rsidRPr="00901E99">
        <w:rPr>
          <w:b/>
          <w:bCs/>
        </w:rPr>
        <w:t>Steve Tedesco</w:t>
      </w:r>
      <w:r>
        <w:rPr>
          <w:b/>
          <w:bCs/>
        </w:rPr>
        <w:t xml:space="preserve">, PE </w:t>
      </w:r>
    </w:p>
    <w:p w14:paraId="234D22AE" w14:textId="1B9BC98A" w:rsidR="00901E99" w:rsidRPr="00901E99" w:rsidRDefault="00901E99" w:rsidP="00901E99">
      <w:pPr>
        <w:rPr>
          <w:b/>
          <w:bCs/>
        </w:rPr>
      </w:pPr>
      <w:r>
        <w:rPr>
          <w:b/>
          <w:bCs/>
        </w:rPr>
        <w:t>Sr. Vice President</w:t>
      </w:r>
    </w:p>
    <w:p w14:paraId="43D8CB30" w14:textId="77777777" w:rsidR="00901E99" w:rsidRPr="00901E99" w:rsidRDefault="00901E99" w:rsidP="00901E99">
      <w:r w:rsidRPr="00901E99">
        <w:t>Steve Tedesco is a registered civil engineer in California and Arizona with more than 40 years of experience in project management, design, and construction of drinking water, wastewater and water reuse projects. Steve was a senior vice president and part-owner of ASL Consulting Engineers before its acquisition by Tetra Tech in 1999. He currently serves as senior vice president of Tetra Tech’s Water/Wastewater Engineering Group.</w:t>
      </w:r>
    </w:p>
    <w:p w14:paraId="6EF7D5D0" w14:textId="77777777" w:rsidR="00901E99" w:rsidRPr="00901E99" w:rsidRDefault="00901E99" w:rsidP="00901E99">
      <w:r w:rsidRPr="00901E99">
        <w:t>Steve is passionate about:</w:t>
      </w:r>
    </w:p>
    <w:p w14:paraId="34D2838D" w14:textId="77777777" w:rsidR="00901E99" w:rsidRPr="00901E99" w:rsidRDefault="00901E99" w:rsidP="00901E99">
      <w:pPr>
        <w:numPr>
          <w:ilvl w:val="0"/>
          <w:numId w:val="1"/>
        </w:numPr>
      </w:pPr>
      <w:r w:rsidRPr="00901E99">
        <w:t>Managing and building high quality design teams</w:t>
      </w:r>
    </w:p>
    <w:p w14:paraId="0B0D7CC9" w14:textId="77777777" w:rsidR="00901E99" w:rsidRPr="00901E99" w:rsidRDefault="00901E99" w:rsidP="00901E99">
      <w:pPr>
        <w:numPr>
          <w:ilvl w:val="0"/>
          <w:numId w:val="1"/>
        </w:numPr>
      </w:pPr>
      <w:r w:rsidRPr="00901E99">
        <w:t>Solving water supply and treatment problems</w:t>
      </w:r>
    </w:p>
    <w:p w14:paraId="1F78E637" w14:textId="77777777" w:rsidR="00901E99" w:rsidRPr="00901E99" w:rsidRDefault="00901E99" w:rsidP="00901E99">
      <w:pPr>
        <w:numPr>
          <w:ilvl w:val="0"/>
          <w:numId w:val="1"/>
        </w:numPr>
      </w:pPr>
      <w:r w:rsidRPr="00901E99">
        <w:t>Providing high quality drinking water to communities</w:t>
      </w:r>
    </w:p>
    <w:p w14:paraId="7C24927C" w14:textId="77777777" w:rsidR="00901E99" w:rsidRPr="00901E99" w:rsidRDefault="00901E99" w:rsidP="00901E99">
      <w:pPr>
        <w:numPr>
          <w:ilvl w:val="0"/>
          <w:numId w:val="1"/>
        </w:numPr>
      </w:pPr>
      <w:r w:rsidRPr="00901E99">
        <w:t>Increasing potable water reuse</w:t>
      </w:r>
    </w:p>
    <w:p w14:paraId="22149C54" w14:textId="77777777" w:rsidR="00901E99" w:rsidRDefault="00901E99" w:rsidP="00901E99">
      <w:pPr>
        <w:numPr>
          <w:ilvl w:val="0"/>
          <w:numId w:val="1"/>
        </w:numPr>
      </w:pPr>
      <w:r w:rsidRPr="00901E99">
        <w:t>Using design-build methods to improve project schedule, budget and quality.</w:t>
      </w:r>
    </w:p>
    <w:p w14:paraId="1A816376" w14:textId="77777777" w:rsidR="00901E99" w:rsidRDefault="00901E99" w:rsidP="00901E99"/>
    <w:p w14:paraId="2F0920D8" w14:textId="77777777" w:rsidR="00901E99" w:rsidRDefault="00901E99" w:rsidP="00901E99"/>
    <w:p w14:paraId="60AAEF0B" w14:textId="77777777" w:rsidR="00580A03" w:rsidRDefault="00580A03" w:rsidP="00901E99">
      <w:pPr>
        <w:rPr>
          <w:b/>
        </w:rPr>
      </w:pPr>
    </w:p>
    <w:p w14:paraId="01A899C3" w14:textId="77777777" w:rsidR="00580A03" w:rsidRDefault="00580A03" w:rsidP="00901E99">
      <w:pPr>
        <w:rPr>
          <w:b/>
        </w:rPr>
      </w:pPr>
    </w:p>
    <w:p w14:paraId="1DBCA89B" w14:textId="77777777" w:rsidR="00580A03" w:rsidRDefault="00580A03" w:rsidP="00901E99">
      <w:pPr>
        <w:rPr>
          <w:b/>
        </w:rPr>
      </w:pPr>
    </w:p>
    <w:p w14:paraId="57725EA3" w14:textId="698B1A3A" w:rsidR="00580A03" w:rsidRPr="00580A03" w:rsidRDefault="00580A03" w:rsidP="00580A03">
      <w:pPr>
        <w:rPr>
          <w:b/>
        </w:rPr>
      </w:pPr>
      <w:r w:rsidRPr="00901E99">
        <w:lastRenderedPageBreak/>
        <w:drawing>
          <wp:anchor distT="0" distB="182880" distL="114300" distR="274320" simplePos="0" relativeHeight="251659264" behindDoc="0" locked="0" layoutInCell="1" allowOverlap="1" wp14:anchorId="416B6229" wp14:editId="187A0202">
            <wp:simplePos x="0" y="0"/>
            <wp:positionH relativeFrom="margin">
              <wp:align>left</wp:align>
            </wp:positionH>
            <wp:positionV relativeFrom="paragraph">
              <wp:posOffset>9525</wp:posOffset>
            </wp:positionV>
            <wp:extent cx="1476375" cy="1828800"/>
            <wp:effectExtent l="0" t="0" r="9525" b="0"/>
            <wp:wrapSquare wrapText="bothSides"/>
            <wp:docPr id="1787633369" name="Picture 2" descr="To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ng-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6375" cy="1828800"/>
                    </a:xfrm>
                    <a:prstGeom prst="rect">
                      <a:avLst/>
                    </a:prstGeom>
                    <a:noFill/>
                  </pic:spPr>
                </pic:pic>
              </a:graphicData>
            </a:graphic>
            <wp14:sizeRelH relativeFrom="page">
              <wp14:pctWidth>0</wp14:pctWidth>
            </wp14:sizeRelH>
            <wp14:sizeRelV relativeFrom="page">
              <wp14:pctHeight>0</wp14:pctHeight>
            </wp14:sizeRelV>
          </wp:anchor>
        </w:drawing>
      </w:r>
      <w:r w:rsidRPr="00580A03">
        <w:rPr>
          <w:b/>
        </w:rPr>
        <w:t>Weixing Tong, Ph.D., P.G., C.E.G., C.H.G.</w:t>
      </w:r>
    </w:p>
    <w:p w14:paraId="62A69E4B" w14:textId="1BABBF86" w:rsidR="00580A03" w:rsidRDefault="00580A03" w:rsidP="00901E99">
      <w:pPr>
        <w:rPr>
          <w:b/>
        </w:rPr>
      </w:pPr>
      <w:r w:rsidRPr="00580A03">
        <w:rPr>
          <w:b/>
        </w:rPr>
        <w:t>Senior Engineering Geologist</w:t>
      </w:r>
    </w:p>
    <w:p w14:paraId="4FA1A6F8" w14:textId="1EA80751" w:rsidR="00901E99" w:rsidRPr="00901E99" w:rsidRDefault="00901E99" w:rsidP="00901E99">
      <w:r w:rsidRPr="00901E99">
        <w:rPr>
          <w:b/>
        </w:rPr>
        <w:t>Dr. Weixing Tong</w:t>
      </w:r>
      <w:r w:rsidRPr="00901E99">
        <w:t xml:space="preserve"> graduated from </w:t>
      </w:r>
      <w:r w:rsidR="00580A03" w:rsidRPr="00901E99">
        <w:t>the University</w:t>
      </w:r>
      <w:r w:rsidRPr="00901E99">
        <w:t xml:space="preserve"> of California, Santa Cruz, with a Ph.D. degree in Earth Sciences. He is a senior engineering geologist and unit supervisor at Los Angeles Water Quality Control Board.  He currently </w:t>
      </w:r>
      <w:r w:rsidR="00580A03" w:rsidRPr="00901E99">
        <w:t>acts as</w:t>
      </w:r>
      <w:r w:rsidRPr="00901E99">
        <w:t xml:space="preserve"> program manager for LA Water Board UST and Oil and Gas program. His team </w:t>
      </w:r>
      <w:r w:rsidR="00580A03" w:rsidRPr="00901E99">
        <w:t>manages</w:t>
      </w:r>
      <w:r w:rsidRPr="00901E99">
        <w:t xml:space="preserve"> over 320 underground storage tank (UST) contamination cases in </w:t>
      </w:r>
      <w:r w:rsidR="00580A03" w:rsidRPr="00901E99">
        <w:t>the Los</w:t>
      </w:r>
      <w:r w:rsidRPr="00901E99">
        <w:t xml:space="preserve"> Angeles region. He developed an analytical model for estimation of MTBE plume length. He has published several papers in professional journals. Dr. Tong has licenses for California Professional Geologist (P.G.), Certified Hydrogeologist (CHG), and Certified Engineering Geologist (CEG). He serves as a Subject Materials Expert (SME) for California Board for Professional Engineers, Land Surveyors and Geologists. Dr. Tong taught </w:t>
      </w:r>
      <w:r w:rsidR="00580A03" w:rsidRPr="00901E99">
        <w:t>upper-level</w:t>
      </w:r>
      <w:r w:rsidRPr="00901E99">
        <w:t xml:space="preserve"> cause on Hydrogeology at California State University, Dominguez Hills. He serves as a graduate student research advisor at California State University, Dominguez Hills and Los Angeles. Dr. Tong is the chairman of Los Angeles Environmental Forum (LAEF) Council. Dr. Tong served as the president of Southern California Chinese American Environmental Protection Association (SCCAEPA) between 2010 and 2013. He is also current board member for Overseas Chinese Environmental Engineers and Scientists Association (OCEESA).</w:t>
      </w:r>
    </w:p>
    <w:p w14:paraId="1DCC73C5" w14:textId="77777777" w:rsidR="00FE072B" w:rsidRDefault="00FE072B" w:rsidP="00FE072B">
      <w:bookmarkStart w:id="0" w:name="_Hlk97891860"/>
    </w:p>
    <w:p w14:paraId="65BAC474" w14:textId="77777777" w:rsidR="00FE072B" w:rsidRDefault="00FE072B" w:rsidP="00FE072B"/>
    <w:p w14:paraId="0C0848A2" w14:textId="77777777" w:rsidR="00FE072B" w:rsidRDefault="00FE072B" w:rsidP="00FE072B">
      <w:pPr>
        <w:rPr>
          <w:b/>
          <w:bCs/>
        </w:rPr>
      </w:pPr>
      <w:r w:rsidRPr="00580A03">
        <w:rPr>
          <w:b/>
          <w:bCs/>
          <w:noProof/>
        </w:rPr>
        <w:drawing>
          <wp:anchor distT="0" distB="0" distL="114300" distR="114300" simplePos="0" relativeHeight="251660288" behindDoc="0" locked="0" layoutInCell="1" allowOverlap="1" wp14:anchorId="00E4CD18" wp14:editId="3DCB10FD">
            <wp:simplePos x="0" y="0"/>
            <wp:positionH relativeFrom="margin">
              <wp:align>left</wp:align>
            </wp:positionH>
            <wp:positionV relativeFrom="paragraph">
              <wp:posOffset>44450</wp:posOffset>
            </wp:positionV>
            <wp:extent cx="1478280" cy="1847850"/>
            <wp:effectExtent l="0" t="0" r="7620" b="0"/>
            <wp:wrapSquare wrapText="bothSides"/>
            <wp:docPr id="933779336" name="Picture 3" descr="A person with dark 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779336" name="Picture 3" descr="A person with dark hair&#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8280" cy="184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0A03">
        <w:rPr>
          <w:b/>
          <w:bCs/>
        </w:rPr>
        <w:t>Phoung Watson, PE</w:t>
      </w:r>
    </w:p>
    <w:p w14:paraId="13285DDC" w14:textId="4194C3F7" w:rsidR="00AE3809" w:rsidRPr="00580A03" w:rsidRDefault="00AE3809" w:rsidP="00FE072B">
      <w:pPr>
        <w:rPr>
          <w:b/>
          <w:bCs/>
        </w:rPr>
      </w:pPr>
      <w:r>
        <w:rPr>
          <w:b/>
          <w:bCs/>
        </w:rPr>
        <w:t xml:space="preserve">Senior Engineer, WRD </w:t>
      </w:r>
    </w:p>
    <w:p w14:paraId="26E56EC5" w14:textId="4A752B3B" w:rsidR="00FE072B" w:rsidRPr="00FE072B" w:rsidRDefault="00FE072B" w:rsidP="00FE072B">
      <w:r w:rsidRPr="00FE072B">
        <w:t>Phuong Watson is a Senior Engineer at the Water Replenishment District of Southern California.  Phuong has over 25 years of experience working on projects related to water quality, recycled water reuse, regulatory compliance, and treatment plant design and construction.  She is a registered Professional Engineer in the State of California and received her Bachelor of Science degree in Biology from USC and her Master of Science degree in Environmental Engineering from Cal Poly Pomona.</w:t>
      </w:r>
      <w:bookmarkEnd w:id="0"/>
      <w:r w:rsidRPr="00FE072B">
        <w:t xml:space="preserve">  Phuong is devoted to spoiling her nieces and enjoys watercolor painting. </w:t>
      </w:r>
    </w:p>
    <w:p w14:paraId="078F5D67" w14:textId="30E3D609" w:rsidR="00901E99" w:rsidRPr="00901E99" w:rsidRDefault="00901E99" w:rsidP="00901E99"/>
    <w:p w14:paraId="0C897C38" w14:textId="77777777" w:rsidR="00FE072B" w:rsidRDefault="00FE072B" w:rsidP="00FE072B">
      <w:pPr>
        <w:rPr>
          <w:noProof/>
        </w:rPr>
      </w:pPr>
    </w:p>
    <w:p w14:paraId="6E1773F8" w14:textId="77777777" w:rsidR="00FE072B" w:rsidRDefault="00FE072B" w:rsidP="00FE072B">
      <w:pPr>
        <w:rPr>
          <w:noProof/>
        </w:rPr>
      </w:pPr>
    </w:p>
    <w:p w14:paraId="3A8EEA3D" w14:textId="77777777" w:rsidR="00FE072B" w:rsidRDefault="00FE072B" w:rsidP="00FE072B">
      <w:pPr>
        <w:rPr>
          <w:noProof/>
        </w:rPr>
      </w:pPr>
    </w:p>
    <w:p w14:paraId="0799FDAF" w14:textId="6DD789D2" w:rsidR="00FE072B" w:rsidRPr="00FE072B" w:rsidRDefault="00FE072B" w:rsidP="00FE072B">
      <w:pPr>
        <w:rPr>
          <w:b/>
          <w:bCs/>
          <w:noProof/>
        </w:rPr>
      </w:pPr>
      <w:r w:rsidRPr="00FE072B">
        <w:rPr>
          <w:b/>
          <w:bCs/>
          <w:noProof/>
        </w:rPr>
        <w:lastRenderedPageBreak/>
        <w:drawing>
          <wp:anchor distT="0" distB="0" distL="114300" distR="114300" simplePos="0" relativeHeight="251663360" behindDoc="0" locked="0" layoutInCell="1" allowOverlap="1" wp14:anchorId="285835FC" wp14:editId="34D72C4B">
            <wp:simplePos x="0" y="0"/>
            <wp:positionH relativeFrom="margin">
              <wp:align>left</wp:align>
            </wp:positionH>
            <wp:positionV relativeFrom="paragraph">
              <wp:posOffset>7620</wp:posOffset>
            </wp:positionV>
            <wp:extent cx="1897380" cy="1737360"/>
            <wp:effectExtent l="0" t="0" r="0" b="0"/>
            <wp:wrapSquare wrapText="bothSides"/>
            <wp:docPr id="1359603278" name="Picture 6" descr="A person smiling for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603278" name="Picture 6" descr="A person smiling for the camera&#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7380" cy="1737360"/>
                    </a:xfrm>
                    <a:prstGeom prst="rect">
                      <a:avLst/>
                    </a:prstGeom>
                    <a:noFill/>
                    <a:ln>
                      <a:noFill/>
                    </a:ln>
                  </pic:spPr>
                </pic:pic>
              </a:graphicData>
            </a:graphic>
          </wp:anchor>
        </w:drawing>
      </w:r>
      <w:r w:rsidRPr="00FE072B">
        <w:rPr>
          <w:b/>
          <w:bCs/>
          <w:noProof/>
        </w:rPr>
        <w:t>Jon Swope</w:t>
      </w:r>
      <w:r w:rsidR="00AE3809">
        <w:rPr>
          <w:b/>
          <w:bCs/>
          <w:noProof/>
        </w:rPr>
        <w:t xml:space="preserve">, </w:t>
      </w:r>
      <w:r w:rsidRPr="00FE072B">
        <w:rPr>
          <w:b/>
          <w:bCs/>
          <w:noProof/>
        </w:rPr>
        <w:t>GSI Environmental Inc</w:t>
      </w:r>
    </w:p>
    <w:p w14:paraId="39A5CEDC" w14:textId="6CA65AB4" w:rsidR="00FE072B" w:rsidRPr="00FE072B" w:rsidRDefault="00FE072B" w:rsidP="00FE072B">
      <w:pPr>
        <w:rPr>
          <w:noProof/>
        </w:rPr>
      </w:pPr>
      <w:r w:rsidRPr="00FE072B">
        <w:rPr>
          <w:noProof/>
        </w:rPr>
        <w:t>Mr. Swope is a Senior Scientist with over 20 years of experience working in the environmental engineering industry focusing on soil and groundwater characterization, and remediation. Project management and field investigation experience includes direct supervision of soil and groundwater assessment and remediation, technical report writing, laboratory data QA/QC, regulatory compliance, acquisition of permits, data analysis/interpretation, supervision of remedial excavations and in-situ injections, feasibility testing (dual-phase and soil vapor extraction), and field coordination and training of staff level personnel. Additional experience includes preparation of site investigation work plans, quarterly sampling and status reports, corrective action plans, site conceptual models, site safety plans, traffic control plans, and various technical reports and Phase I/II site assessments.</w:t>
      </w:r>
    </w:p>
    <w:p w14:paraId="37A0CE69" w14:textId="69C020C3" w:rsidR="00901E99" w:rsidRPr="00901E99" w:rsidRDefault="00580A03" w:rsidP="00901E99">
      <w:r>
        <w:rPr>
          <w:noProof/>
        </w:rPr>
        <w:drawing>
          <wp:anchor distT="0" distB="0" distL="114300" distR="114300" simplePos="0" relativeHeight="251664384" behindDoc="0" locked="0" layoutInCell="1" allowOverlap="1" wp14:anchorId="0B3EE4C4" wp14:editId="47974576">
            <wp:simplePos x="0" y="0"/>
            <wp:positionH relativeFrom="column">
              <wp:posOffset>38100</wp:posOffset>
            </wp:positionH>
            <wp:positionV relativeFrom="paragraph">
              <wp:posOffset>255270</wp:posOffset>
            </wp:positionV>
            <wp:extent cx="1539240" cy="2051685"/>
            <wp:effectExtent l="0" t="0" r="3810" b="5715"/>
            <wp:wrapSquare wrapText="bothSides"/>
            <wp:docPr id="967686792" name="Picture 7" descr="A person with a mustach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686792" name="Picture 7" descr="A person with a mustach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9240" cy="2051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DD0C10" w14:textId="6694AF1D" w:rsidR="00580A03" w:rsidRPr="00580A03" w:rsidRDefault="00580A03" w:rsidP="00580A03">
      <w:pPr>
        <w:rPr>
          <w:b/>
          <w:bCs/>
        </w:rPr>
      </w:pPr>
      <w:r w:rsidRPr="00580A03">
        <w:rPr>
          <w:b/>
          <w:bCs/>
        </w:rPr>
        <w:t>Aaron Leos, Lead Operator</w:t>
      </w:r>
    </w:p>
    <w:p w14:paraId="62007262" w14:textId="402FBFC7" w:rsidR="00580A03" w:rsidRPr="00580A03" w:rsidRDefault="00580A03" w:rsidP="00580A03">
      <w:r w:rsidRPr="00580A03">
        <w:t>Hello, my name is Aaron Leos. I have a passion for off-roading and fishing, and my favorite fast food is In-N-Out. I began my career in the water industry after earning my bachelor's degree in physics. My first position was as a distribution operator for the City of Whittier. After about a year, I transitioned to a treatment operator role. Once I earned my T3 certificate, I joined Perc Water as a lead operator.</w:t>
      </w:r>
    </w:p>
    <w:p w14:paraId="4630FB15" w14:textId="291240F9" w:rsidR="00580A03" w:rsidRPr="00580A03" w:rsidRDefault="00580A03" w:rsidP="00580A03">
      <w:r w:rsidRPr="00580A03">
        <w:t xml:space="preserve">Currently, I hold Distribution Grade 2, Treatment Grade 3, and Advanced Water Treatment Operator Grade 4 certifications. I particularly enjoy my role as an Advanced Water Treatment Operator because it allows me to contribute to making LA County more </w:t>
      </w:r>
      <w:r w:rsidR="00AE3809" w:rsidRPr="00580A03">
        <w:t>water independent</w:t>
      </w:r>
      <w:r w:rsidRPr="00580A03">
        <w:t>. I'm eager to continue advancing in my career and plan to apply for my Advanced Water Treatment Grade 5 certificate, as well as eventually pursue my Treatment Grade 4 certification.</w:t>
      </w:r>
    </w:p>
    <w:p w14:paraId="374FDF37" w14:textId="16738B9F" w:rsidR="00901E99" w:rsidRDefault="00901E99"/>
    <w:sectPr w:rsidR="00901E99">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8A999" w14:textId="77777777" w:rsidR="00580A03" w:rsidRDefault="00580A03" w:rsidP="00580A03">
      <w:pPr>
        <w:spacing w:after="0" w:line="240" w:lineRule="auto"/>
      </w:pPr>
      <w:r>
        <w:separator/>
      </w:r>
    </w:p>
  </w:endnote>
  <w:endnote w:type="continuationSeparator" w:id="0">
    <w:p w14:paraId="7CF15F12" w14:textId="77777777" w:rsidR="00580A03" w:rsidRDefault="00580A03" w:rsidP="00580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876D1" w14:textId="77777777" w:rsidR="00580A03" w:rsidRDefault="00580A03" w:rsidP="00580A03">
      <w:pPr>
        <w:spacing w:after="0" w:line="240" w:lineRule="auto"/>
      </w:pPr>
      <w:r>
        <w:separator/>
      </w:r>
    </w:p>
  </w:footnote>
  <w:footnote w:type="continuationSeparator" w:id="0">
    <w:p w14:paraId="10DD1920" w14:textId="77777777" w:rsidR="00580A03" w:rsidRDefault="00580A03" w:rsidP="00580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B870B" w14:textId="64A88E72" w:rsidR="00580A03" w:rsidRDefault="00580A03" w:rsidP="00580A03">
    <w:pPr>
      <w:pStyle w:val="Header"/>
      <w:jc w:val="center"/>
    </w:pPr>
    <w:r>
      <w:t>PANELISTS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F86E27"/>
    <w:multiLevelType w:val="hybridMultilevel"/>
    <w:tmpl w:val="54BC1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7209586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41"/>
    <w:rsid w:val="00045BA9"/>
    <w:rsid w:val="000C2C9B"/>
    <w:rsid w:val="004A5B0A"/>
    <w:rsid w:val="00580A03"/>
    <w:rsid w:val="005C5641"/>
    <w:rsid w:val="007F4952"/>
    <w:rsid w:val="008574CE"/>
    <w:rsid w:val="00901E99"/>
    <w:rsid w:val="00977AFE"/>
    <w:rsid w:val="00AE3809"/>
    <w:rsid w:val="00FE0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3C739"/>
  <w15:chartTrackingRefBased/>
  <w15:docId w15:val="{208FFE2A-DCB0-4618-8BD2-A8B15300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56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56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56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56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56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56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56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56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56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6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56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56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56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56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56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56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56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5641"/>
    <w:rPr>
      <w:rFonts w:eastAsiaTheme="majorEastAsia" w:cstheme="majorBidi"/>
      <w:color w:val="272727" w:themeColor="text1" w:themeTint="D8"/>
    </w:rPr>
  </w:style>
  <w:style w:type="paragraph" w:styleId="Title">
    <w:name w:val="Title"/>
    <w:basedOn w:val="Normal"/>
    <w:next w:val="Normal"/>
    <w:link w:val="TitleChar"/>
    <w:uiPriority w:val="10"/>
    <w:qFormat/>
    <w:rsid w:val="005C56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6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56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56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5641"/>
    <w:pPr>
      <w:spacing w:before="160"/>
      <w:jc w:val="center"/>
    </w:pPr>
    <w:rPr>
      <w:i/>
      <w:iCs/>
      <w:color w:val="404040" w:themeColor="text1" w:themeTint="BF"/>
    </w:rPr>
  </w:style>
  <w:style w:type="character" w:customStyle="1" w:styleId="QuoteChar">
    <w:name w:val="Quote Char"/>
    <w:basedOn w:val="DefaultParagraphFont"/>
    <w:link w:val="Quote"/>
    <w:uiPriority w:val="29"/>
    <w:rsid w:val="005C5641"/>
    <w:rPr>
      <w:i/>
      <w:iCs/>
      <w:color w:val="404040" w:themeColor="text1" w:themeTint="BF"/>
    </w:rPr>
  </w:style>
  <w:style w:type="paragraph" w:styleId="ListParagraph">
    <w:name w:val="List Paragraph"/>
    <w:basedOn w:val="Normal"/>
    <w:uiPriority w:val="34"/>
    <w:qFormat/>
    <w:rsid w:val="005C5641"/>
    <w:pPr>
      <w:ind w:left="720"/>
      <w:contextualSpacing/>
    </w:pPr>
  </w:style>
  <w:style w:type="character" w:styleId="IntenseEmphasis">
    <w:name w:val="Intense Emphasis"/>
    <w:basedOn w:val="DefaultParagraphFont"/>
    <w:uiPriority w:val="21"/>
    <w:qFormat/>
    <w:rsid w:val="005C5641"/>
    <w:rPr>
      <w:i/>
      <w:iCs/>
      <w:color w:val="2F5496" w:themeColor="accent1" w:themeShade="BF"/>
    </w:rPr>
  </w:style>
  <w:style w:type="paragraph" w:styleId="IntenseQuote">
    <w:name w:val="Intense Quote"/>
    <w:basedOn w:val="Normal"/>
    <w:next w:val="Normal"/>
    <w:link w:val="IntenseQuoteChar"/>
    <w:uiPriority w:val="30"/>
    <w:qFormat/>
    <w:rsid w:val="005C56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5641"/>
    <w:rPr>
      <w:i/>
      <w:iCs/>
      <w:color w:val="2F5496" w:themeColor="accent1" w:themeShade="BF"/>
    </w:rPr>
  </w:style>
  <w:style w:type="character" w:styleId="IntenseReference">
    <w:name w:val="Intense Reference"/>
    <w:basedOn w:val="DefaultParagraphFont"/>
    <w:uiPriority w:val="32"/>
    <w:qFormat/>
    <w:rsid w:val="005C5641"/>
    <w:rPr>
      <w:b/>
      <w:bCs/>
      <w:smallCaps/>
      <w:color w:val="2F5496" w:themeColor="accent1" w:themeShade="BF"/>
      <w:spacing w:val="5"/>
    </w:rPr>
  </w:style>
  <w:style w:type="paragraph" w:styleId="Header">
    <w:name w:val="header"/>
    <w:basedOn w:val="Normal"/>
    <w:link w:val="HeaderChar"/>
    <w:uiPriority w:val="99"/>
    <w:unhideWhenUsed/>
    <w:rsid w:val="00580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A03"/>
  </w:style>
  <w:style w:type="paragraph" w:styleId="Footer">
    <w:name w:val="footer"/>
    <w:basedOn w:val="Normal"/>
    <w:link w:val="FooterChar"/>
    <w:uiPriority w:val="99"/>
    <w:unhideWhenUsed/>
    <w:rsid w:val="00580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1325">
      <w:bodyDiv w:val="1"/>
      <w:marLeft w:val="0"/>
      <w:marRight w:val="0"/>
      <w:marTop w:val="0"/>
      <w:marBottom w:val="0"/>
      <w:divBdr>
        <w:top w:val="none" w:sz="0" w:space="0" w:color="auto"/>
        <w:left w:val="none" w:sz="0" w:space="0" w:color="auto"/>
        <w:bottom w:val="none" w:sz="0" w:space="0" w:color="auto"/>
        <w:right w:val="none" w:sz="0" w:space="0" w:color="auto"/>
      </w:divBdr>
    </w:div>
    <w:div w:id="392318845">
      <w:bodyDiv w:val="1"/>
      <w:marLeft w:val="0"/>
      <w:marRight w:val="0"/>
      <w:marTop w:val="0"/>
      <w:marBottom w:val="0"/>
      <w:divBdr>
        <w:top w:val="none" w:sz="0" w:space="0" w:color="auto"/>
        <w:left w:val="none" w:sz="0" w:space="0" w:color="auto"/>
        <w:bottom w:val="none" w:sz="0" w:space="0" w:color="auto"/>
        <w:right w:val="none" w:sz="0" w:space="0" w:color="auto"/>
      </w:divBdr>
    </w:div>
    <w:div w:id="742679372">
      <w:bodyDiv w:val="1"/>
      <w:marLeft w:val="0"/>
      <w:marRight w:val="0"/>
      <w:marTop w:val="0"/>
      <w:marBottom w:val="0"/>
      <w:divBdr>
        <w:top w:val="none" w:sz="0" w:space="0" w:color="auto"/>
        <w:left w:val="none" w:sz="0" w:space="0" w:color="auto"/>
        <w:bottom w:val="none" w:sz="0" w:space="0" w:color="auto"/>
        <w:right w:val="none" w:sz="0" w:space="0" w:color="auto"/>
      </w:divBdr>
    </w:div>
    <w:div w:id="774059318">
      <w:bodyDiv w:val="1"/>
      <w:marLeft w:val="0"/>
      <w:marRight w:val="0"/>
      <w:marTop w:val="0"/>
      <w:marBottom w:val="0"/>
      <w:divBdr>
        <w:top w:val="none" w:sz="0" w:space="0" w:color="auto"/>
        <w:left w:val="none" w:sz="0" w:space="0" w:color="auto"/>
        <w:bottom w:val="none" w:sz="0" w:space="0" w:color="auto"/>
        <w:right w:val="none" w:sz="0" w:space="0" w:color="auto"/>
      </w:divBdr>
    </w:div>
    <w:div w:id="944772475">
      <w:bodyDiv w:val="1"/>
      <w:marLeft w:val="0"/>
      <w:marRight w:val="0"/>
      <w:marTop w:val="0"/>
      <w:marBottom w:val="0"/>
      <w:divBdr>
        <w:top w:val="none" w:sz="0" w:space="0" w:color="auto"/>
        <w:left w:val="none" w:sz="0" w:space="0" w:color="auto"/>
        <w:bottom w:val="none" w:sz="0" w:space="0" w:color="auto"/>
        <w:right w:val="none" w:sz="0" w:space="0" w:color="auto"/>
      </w:divBdr>
    </w:div>
    <w:div w:id="1050500164">
      <w:bodyDiv w:val="1"/>
      <w:marLeft w:val="0"/>
      <w:marRight w:val="0"/>
      <w:marTop w:val="0"/>
      <w:marBottom w:val="0"/>
      <w:divBdr>
        <w:top w:val="none" w:sz="0" w:space="0" w:color="auto"/>
        <w:left w:val="none" w:sz="0" w:space="0" w:color="auto"/>
        <w:bottom w:val="none" w:sz="0" w:space="0" w:color="auto"/>
        <w:right w:val="none" w:sz="0" w:space="0" w:color="auto"/>
      </w:divBdr>
    </w:div>
    <w:div w:id="1181508541">
      <w:bodyDiv w:val="1"/>
      <w:marLeft w:val="0"/>
      <w:marRight w:val="0"/>
      <w:marTop w:val="0"/>
      <w:marBottom w:val="0"/>
      <w:divBdr>
        <w:top w:val="none" w:sz="0" w:space="0" w:color="auto"/>
        <w:left w:val="none" w:sz="0" w:space="0" w:color="auto"/>
        <w:bottom w:val="none" w:sz="0" w:space="0" w:color="auto"/>
        <w:right w:val="none" w:sz="0" w:space="0" w:color="auto"/>
      </w:divBdr>
    </w:div>
    <w:div w:id="1185052877">
      <w:bodyDiv w:val="1"/>
      <w:marLeft w:val="0"/>
      <w:marRight w:val="0"/>
      <w:marTop w:val="0"/>
      <w:marBottom w:val="0"/>
      <w:divBdr>
        <w:top w:val="none" w:sz="0" w:space="0" w:color="auto"/>
        <w:left w:val="none" w:sz="0" w:space="0" w:color="auto"/>
        <w:bottom w:val="none" w:sz="0" w:space="0" w:color="auto"/>
        <w:right w:val="none" w:sz="0" w:space="0" w:color="auto"/>
      </w:divBdr>
    </w:div>
    <w:div w:id="1197153950">
      <w:bodyDiv w:val="1"/>
      <w:marLeft w:val="0"/>
      <w:marRight w:val="0"/>
      <w:marTop w:val="0"/>
      <w:marBottom w:val="0"/>
      <w:divBdr>
        <w:top w:val="none" w:sz="0" w:space="0" w:color="auto"/>
        <w:left w:val="none" w:sz="0" w:space="0" w:color="auto"/>
        <w:bottom w:val="none" w:sz="0" w:space="0" w:color="auto"/>
        <w:right w:val="none" w:sz="0" w:space="0" w:color="auto"/>
      </w:divBdr>
    </w:div>
    <w:div w:id="1283421859">
      <w:bodyDiv w:val="1"/>
      <w:marLeft w:val="0"/>
      <w:marRight w:val="0"/>
      <w:marTop w:val="0"/>
      <w:marBottom w:val="0"/>
      <w:divBdr>
        <w:top w:val="none" w:sz="0" w:space="0" w:color="auto"/>
        <w:left w:val="none" w:sz="0" w:space="0" w:color="auto"/>
        <w:bottom w:val="none" w:sz="0" w:space="0" w:color="auto"/>
        <w:right w:val="none" w:sz="0" w:space="0" w:color="auto"/>
      </w:divBdr>
    </w:div>
    <w:div w:id="1496265792">
      <w:bodyDiv w:val="1"/>
      <w:marLeft w:val="0"/>
      <w:marRight w:val="0"/>
      <w:marTop w:val="0"/>
      <w:marBottom w:val="0"/>
      <w:divBdr>
        <w:top w:val="none" w:sz="0" w:space="0" w:color="auto"/>
        <w:left w:val="none" w:sz="0" w:space="0" w:color="auto"/>
        <w:bottom w:val="none" w:sz="0" w:space="0" w:color="auto"/>
        <w:right w:val="none" w:sz="0" w:space="0" w:color="auto"/>
      </w:divBdr>
    </w:div>
    <w:div w:id="1619876774">
      <w:bodyDiv w:val="1"/>
      <w:marLeft w:val="0"/>
      <w:marRight w:val="0"/>
      <w:marTop w:val="0"/>
      <w:marBottom w:val="0"/>
      <w:divBdr>
        <w:top w:val="none" w:sz="0" w:space="0" w:color="auto"/>
        <w:left w:val="none" w:sz="0" w:space="0" w:color="auto"/>
        <w:bottom w:val="none" w:sz="0" w:space="0" w:color="auto"/>
        <w:right w:val="none" w:sz="0" w:space="0" w:color="auto"/>
      </w:divBdr>
    </w:div>
    <w:div w:id="1774788291">
      <w:bodyDiv w:val="1"/>
      <w:marLeft w:val="0"/>
      <w:marRight w:val="0"/>
      <w:marTop w:val="0"/>
      <w:marBottom w:val="0"/>
      <w:divBdr>
        <w:top w:val="none" w:sz="0" w:space="0" w:color="auto"/>
        <w:left w:val="none" w:sz="0" w:space="0" w:color="auto"/>
        <w:bottom w:val="none" w:sz="0" w:space="0" w:color="auto"/>
        <w:right w:val="none" w:sz="0" w:space="0" w:color="auto"/>
      </w:divBdr>
    </w:div>
    <w:div w:id="1788113128">
      <w:bodyDiv w:val="1"/>
      <w:marLeft w:val="0"/>
      <w:marRight w:val="0"/>
      <w:marTop w:val="0"/>
      <w:marBottom w:val="0"/>
      <w:divBdr>
        <w:top w:val="none" w:sz="0" w:space="0" w:color="auto"/>
        <w:left w:val="none" w:sz="0" w:space="0" w:color="auto"/>
        <w:bottom w:val="none" w:sz="0" w:space="0" w:color="auto"/>
        <w:right w:val="none" w:sz="0" w:space="0" w:color="auto"/>
      </w:divBdr>
    </w:div>
    <w:div w:id="1841390074">
      <w:bodyDiv w:val="1"/>
      <w:marLeft w:val="0"/>
      <w:marRight w:val="0"/>
      <w:marTop w:val="0"/>
      <w:marBottom w:val="0"/>
      <w:divBdr>
        <w:top w:val="none" w:sz="0" w:space="0" w:color="auto"/>
        <w:left w:val="none" w:sz="0" w:space="0" w:color="auto"/>
        <w:bottom w:val="none" w:sz="0" w:space="0" w:color="auto"/>
        <w:right w:val="none" w:sz="0" w:space="0" w:color="auto"/>
      </w:divBdr>
    </w:div>
    <w:div w:id="207362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Sijder</dc:creator>
  <cp:keywords/>
  <dc:description/>
  <cp:lastModifiedBy>Monica Sijder</cp:lastModifiedBy>
  <cp:revision>2</cp:revision>
  <dcterms:created xsi:type="dcterms:W3CDTF">2025-03-07T04:27:00Z</dcterms:created>
  <dcterms:modified xsi:type="dcterms:W3CDTF">2025-03-07T23:55:00Z</dcterms:modified>
</cp:coreProperties>
</file>